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
        <w:gridCol w:w="7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788" w:type="pct"/>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lang w:val="en-US" w:eastAsia="zh-CN"/>
              </w:rPr>
              <w:t>第</w:t>
            </w:r>
            <w:r>
              <w:rPr>
                <w:rFonts w:ascii="Times New Roman" w:hAnsi="Times New Roman" w:cs="Times New Roman"/>
                <w:color w:val="auto"/>
              </w:rPr>
              <w:t>1</w:t>
            </w:r>
            <w:r>
              <w:rPr>
                <w:rFonts w:hint="default" w:ascii="Times New Roman" w:hAnsi="Times New Roman" w:cs="Times New Roman"/>
                <w:color w:val="auto"/>
                <w:lang w:val="en-US" w:eastAsia="zh-CN"/>
              </w:rPr>
              <w:t>合同</w:t>
            </w:r>
            <w:r>
              <w:rPr>
                <w:rFonts w:ascii="Times New Roman" w:hAnsi="Times New Roman" w:cs="Times New Roman"/>
                <w:color w:val="auto"/>
              </w:rPr>
              <w:t>包</w:t>
            </w:r>
          </w:p>
        </w:tc>
        <w:tc>
          <w:tcPr>
            <w:tcW w:w="4211" w:type="pct"/>
            <w:noWrap w:val="0"/>
            <w:vAlign w:val="center"/>
          </w:tcPr>
          <w:p>
            <w:pPr>
              <w:rPr>
                <w:color w:val="auto"/>
              </w:rPr>
            </w:pPr>
          </w:p>
          <w:p>
            <w:pPr>
              <w:rPr>
                <w:color w:val="auto"/>
              </w:rPr>
            </w:pPr>
            <w:r>
              <w:rPr>
                <w:rFonts w:hint="default" w:ascii="Times New Roman" w:hAnsi="Times New Roman" w:cs="Times New Roman"/>
                <w:color w:val="auto"/>
                <w:sz w:val="24"/>
                <w:szCs w:val="24"/>
              </w:rPr>
              <w:t>独立的法人资格，具备有效的《营业执照》</w:t>
            </w:r>
            <w:r>
              <w:rPr>
                <w:rFonts w:hint="default" w:ascii="Times New Roman" w:hAnsi="Times New Roman" w:cs="Times New Roman"/>
                <w:color w:val="auto"/>
                <w:sz w:val="24"/>
                <w:szCs w:val="24"/>
                <w:lang w:eastAsia="zh-CN"/>
              </w:rPr>
              <w:t>。</w:t>
            </w:r>
          </w:p>
          <w:p>
            <w:pPr>
              <w:rPr>
                <w:rFonts w:hint="default" w:ascii="Times New Roman" w:hAnsi="Times New Roman" w:cs="Times New Roman"/>
                <w:color w:val="auto"/>
                <w:sz w:val="24"/>
                <w:szCs w:val="24"/>
                <w:lang w:val="en-US" w:eastAsia="zh-CN"/>
              </w:rPr>
            </w:pP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327"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36"/>
                <w:highlight w:val="none"/>
                <w:lang w:val="en-US" w:eastAsia="zh-CN"/>
              </w:rPr>
              <w:t>合同包</w:t>
            </w:r>
          </w:p>
        </w:tc>
        <w:tc>
          <w:tcPr>
            <w:tcW w:w="7864"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27"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lang w:val="en-US" w:eastAsia="zh-CN"/>
              </w:rPr>
              <w:t>1包</w:t>
            </w:r>
          </w:p>
        </w:tc>
        <w:tc>
          <w:tcPr>
            <w:tcW w:w="7864" w:type="dxa"/>
            <w:noWrap w:val="0"/>
            <w:vAlign w:val="center"/>
          </w:tcPr>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第一种方式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近三年每年的营业收入不少于</w:t>
            </w:r>
            <w:r>
              <w:rPr>
                <w:rFonts w:hint="eastAsia"/>
                <w:color w:val="000000"/>
                <w:kern w:val="0"/>
                <w:szCs w:val="22"/>
                <w:highlight w:val="none"/>
                <w:lang w:val="en-US" w:eastAsia="zh-CN" w:bidi="ar"/>
              </w:rPr>
              <w:t>20</w:t>
            </w:r>
            <w:r>
              <w:rPr>
                <w:color w:val="000000"/>
                <w:kern w:val="0"/>
                <w:szCs w:val="22"/>
                <w:highlight w:val="none"/>
                <w:lang w:bidi="ar"/>
              </w:rPr>
              <w:t>万元，近三年平均净资产不少于</w:t>
            </w:r>
            <w:r>
              <w:rPr>
                <w:rFonts w:hint="eastAsia"/>
                <w:color w:val="000000"/>
                <w:kern w:val="0"/>
                <w:szCs w:val="22"/>
                <w:highlight w:val="none"/>
                <w:lang w:val="en-US" w:eastAsia="zh-CN" w:bidi="ar"/>
              </w:rPr>
              <w:t>4</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第二种方式</w:t>
            </w:r>
          </w:p>
          <w:p>
            <w:pPr>
              <w:keepNext w:val="0"/>
              <w:keepLines w:val="0"/>
              <w:pageBreakBefore w:val="0"/>
              <w:widowControl/>
              <w:kinsoku/>
              <w:overflowPunct/>
              <w:topLinePunct w:val="0"/>
              <w:autoSpaceDE/>
              <w:autoSpaceDN/>
              <w:bidi w:val="0"/>
              <w:spacing w:line="360" w:lineRule="auto"/>
              <w:rPr>
                <w:rFonts w:hint="eastAsia" w:eastAsia="宋体"/>
                <w:color w:val="000000"/>
                <w:kern w:val="0"/>
                <w:szCs w:val="22"/>
                <w:highlight w:val="none"/>
                <w:lang w:eastAsia="zh-CN" w:bidi="ar"/>
              </w:rPr>
            </w:pPr>
            <w:r>
              <w:rPr>
                <w:color w:val="000000"/>
                <w:kern w:val="0"/>
                <w:szCs w:val="22"/>
                <w:highlight w:val="none"/>
                <w:lang w:bidi="ar"/>
              </w:rPr>
              <w:t>由银行出具</w:t>
            </w:r>
            <w:r>
              <w:rPr>
                <w:b/>
                <w:bCs/>
                <w:color w:val="000000"/>
                <w:kern w:val="0"/>
                <w:szCs w:val="22"/>
                <w:highlight w:val="none"/>
                <w:lang w:bidi="ar"/>
              </w:rPr>
              <w:t>（须有银行盖章）</w:t>
            </w:r>
            <w:r>
              <w:rPr>
                <w:color w:val="000000"/>
                <w:kern w:val="0"/>
                <w:szCs w:val="22"/>
                <w:highlight w:val="none"/>
                <w:lang w:bidi="ar"/>
              </w:rPr>
              <w:t>申请日前3个月内（202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2</w:t>
            </w:r>
            <w:r>
              <w:rPr>
                <w:rFonts w:hint="eastAsia"/>
                <w:color w:val="000000"/>
                <w:kern w:val="0"/>
                <w:szCs w:val="22"/>
                <w:highlight w:val="none"/>
                <w:lang w:bidi="ar"/>
              </w:rPr>
              <w:t>月</w:t>
            </w:r>
            <w:r>
              <w:rPr>
                <w:color w:val="000000"/>
                <w:kern w:val="0"/>
                <w:szCs w:val="22"/>
                <w:highlight w:val="none"/>
                <w:lang w:bidi="ar"/>
              </w:rPr>
              <w:t>、202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3</w:t>
            </w:r>
            <w:r>
              <w:rPr>
                <w:color w:val="000000"/>
                <w:kern w:val="0"/>
                <w:szCs w:val="22"/>
                <w:highlight w:val="none"/>
                <w:lang w:bidi="ar"/>
              </w:rPr>
              <w:t>月、202</w:t>
            </w:r>
            <w:r>
              <w:rPr>
                <w:rFonts w:hint="eastAsia"/>
                <w:color w:val="000000"/>
                <w:kern w:val="0"/>
                <w:szCs w:val="22"/>
                <w:highlight w:val="none"/>
                <w:lang w:val="en-US" w:eastAsia="zh-CN" w:bidi="ar"/>
              </w:rPr>
              <w:t>3</w:t>
            </w:r>
            <w:r>
              <w:rPr>
                <w:color w:val="000000"/>
                <w:kern w:val="0"/>
                <w:szCs w:val="22"/>
                <w:highlight w:val="none"/>
                <w:lang w:bidi="ar"/>
              </w:rPr>
              <w:t>年</w:t>
            </w:r>
            <w:r>
              <w:rPr>
                <w:rFonts w:hint="eastAsia"/>
                <w:color w:val="000000"/>
                <w:kern w:val="0"/>
                <w:szCs w:val="22"/>
                <w:highlight w:val="none"/>
                <w:lang w:val="en-US" w:eastAsia="zh-CN" w:bidi="ar"/>
              </w:rPr>
              <w:t>4</w:t>
            </w:r>
            <w:r>
              <w:rPr>
                <w:color w:val="000000"/>
                <w:kern w:val="0"/>
                <w:szCs w:val="22"/>
                <w:highlight w:val="none"/>
                <w:lang w:bidi="ar"/>
              </w:rPr>
              <w:t>月）的单位账户流水证明，每月月末账户余额平均值不少于</w:t>
            </w:r>
            <w:r>
              <w:rPr>
                <w:rFonts w:hint="eastAsia"/>
                <w:color w:val="000000"/>
                <w:kern w:val="0"/>
                <w:szCs w:val="22"/>
                <w:highlight w:val="none"/>
                <w:lang w:val="en-US" w:eastAsia="zh-CN" w:bidi="ar"/>
              </w:rPr>
              <w:t>1</w:t>
            </w:r>
            <w:r>
              <w:rPr>
                <w:color w:val="000000"/>
                <w:kern w:val="0"/>
                <w:szCs w:val="22"/>
                <w:highlight w:val="none"/>
                <w:lang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highlight w:val="none"/>
              </w:rPr>
            </w:pPr>
            <w:r>
              <w:rPr>
                <w:color w:val="000000"/>
                <w:kern w:val="0"/>
                <w:szCs w:val="22"/>
                <w:highlight w:val="none"/>
                <w:lang w:bidi="ar"/>
              </w:rPr>
              <w:t>上述两种方式满足其中一种即可。</w:t>
            </w:r>
          </w:p>
        </w:tc>
      </w:tr>
    </w:tbl>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color w:val="auto"/>
          <w:sz w:val="21"/>
        </w:rPr>
      </w:pPr>
    </w:p>
    <w:p>
      <w:pPr>
        <w:keepNext w:val="0"/>
        <w:keepLines w:val="0"/>
        <w:pageBreakBefore w:val="0"/>
        <w:kinsoku/>
        <w:overflowPunct/>
        <w:topLinePunct w:val="0"/>
        <w:autoSpaceDE/>
        <w:autoSpaceDN/>
        <w:bidi w:val="0"/>
        <w:snapToGrid w:val="0"/>
        <w:spacing w:line="360" w:lineRule="auto"/>
        <w:ind w:firstLine="420" w:firstLineChars="200"/>
        <w:outlineLvl w:val="9"/>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color w:val="auto"/>
          <w:sz w:val="21"/>
          <w:szCs w:val="24"/>
        </w:rPr>
        <w:t>经会计师事务所或审计机构审计的</w:t>
      </w:r>
      <w:r>
        <w:rPr>
          <w:rFonts w:hint="default" w:ascii="Times New Roman" w:hAnsi="Times New Roman" w:eastAsia="黑体" w:cs="Times New Roman"/>
          <w:color w:val="auto"/>
          <w:sz w:val="21"/>
        </w:rPr>
        <w:t>财务会计报表，</w:t>
      </w:r>
      <w:r>
        <w:rPr>
          <w:rFonts w:hint="default" w:ascii="Times New Roman" w:hAnsi="Times New Roman"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color w:val="auto"/>
          <w:sz w:val="21"/>
          <w:szCs w:val="24"/>
        </w:rPr>
        <w:t>经会计师事务所或审计机构审计的财务会计报表</w:t>
      </w:r>
      <w:r>
        <w:rPr>
          <w:rFonts w:hint="default" w:ascii="Times New Roman" w:hAnsi="Times New Roman" w:eastAsia="黑体" w:cs="Times New Roman"/>
          <w:color w:val="auto"/>
          <w:sz w:val="21"/>
        </w:rPr>
        <w:t>。若</w:t>
      </w:r>
      <w:r>
        <w:rPr>
          <w:rFonts w:hint="default" w:ascii="Times New Roman" w:hAnsi="Times New Roman" w:eastAsia="黑体" w:cs="Times New Roman"/>
          <w:color w:val="auto"/>
          <w:sz w:val="21"/>
          <w:lang w:val="en-US" w:eastAsia="zh-CN"/>
        </w:rPr>
        <w:t>最近年</w:t>
      </w:r>
      <w:r>
        <w:rPr>
          <w:rFonts w:hint="default" w:ascii="Times New Roman" w:hAnsi="Times New Roman" w:eastAsia="黑体" w:cs="Times New Roman"/>
          <w:color w:val="auto"/>
          <w:sz w:val="21"/>
        </w:rPr>
        <w:t>度会计报表未出，则近三年时间往前推算一年。</w:t>
      </w:r>
    </w:p>
    <w:p>
      <w:pPr>
        <w:pStyle w:val="31"/>
        <w:ind w:firstLine="840" w:firstLineChars="400"/>
        <w:jc w:val="center"/>
        <w:rPr>
          <w:rFonts w:hint="default" w:ascii="Times New Roman" w:hAnsi="Times New Roman" w:cs="Times New Roman"/>
          <w:color w:val="auto"/>
          <w:sz w:val="40"/>
          <w:szCs w:val="40"/>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3"/>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398" w:type="dxa"/>
            <w:noWrap w:val="0"/>
            <w:vAlign w:val="center"/>
          </w:tcPr>
          <w:p>
            <w:pPr>
              <w:keepNext w:val="0"/>
              <w:keepLines w:val="0"/>
              <w:pageBreakBefore w:val="0"/>
              <w:kinsoku/>
              <w:overflowPunct/>
              <w:topLinePunct w:val="0"/>
              <w:autoSpaceDE/>
              <w:autoSpaceDN/>
              <w:bidi w:val="0"/>
              <w:snapToGrid/>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第</w:t>
            </w:r>
            <w:r>
              <w:rPr>
                <w:rFonts w:ascii="Times New Roman" w:hAnsi="Times New Roman" w:cs="Times New Roman"/>
                <w:color w:val="auto"/>
              </w:rPr>
              <w:t>1</w:t>
            </w:r>
            <w:r>
              <w:rPr>
                <w:rFonts w:hint="default" w:ascii="Times New Roman" w:hAnsi="Times New Roman" w:cs="Times New Roman"/>
                <w:color w:val="auto"/>
                <w:lang w:val="en-US" w:eastAsia="zh-CN"/>
              </w:rPr>
              <w:t>合同</w:t>
            </w:r>
            <w:r>
              <w:rPr>
                <w:rFonts w:ascii="Times New Roman" w:hAnsi="Times New Roman" w:cs="Times New Roman"/>
                <w:color w:val="auto"/>
              </w:rPr>
              <w:t>包</w:t>
            </w:r>
          </w:p>
        </w:tc>
        <w:tc>
          <w:tcPr>
            <w:tcW w:w="7793" w:type="dxa"/>
            <w:noWrap w:val="0"/>
            <w:vAlign w:val="center"/>
          </w:tcPr>
          <w:p>
            <w:pPr>
              <w:keepNext w:val="0"/>
              <w:keepLines w:val="0"/>
              <w:pageBreakBefore w:val="0"/>
              <w:kinsoku/>
              <w:overflowPunct/>
              <w:topLinePunct w:val="0"/>
              <w:autoSpaceDE/>
              <w:autoSpaceDN/>
              <w:bidi w:val="0"/>
              <w:spacing w:line="360" w:lineRule="auto"/>
              <w:rPr>
                <w:rFonts w:hint="eastAsia" w:ascii="Times New Roman" w:hAnsi="Times New Roman" w:eastAsia="宋体" w:cs="Times New Roman"/>
                <w:color w:val="auto"/>
                <w:sz w:val="28"/>
                <w:szCs w:val="28"/>
                <w:lang w:eastAsia="zh-CN"/>
              </w:rPr>
            </w:pPr>
            <w:r>
              <w:rPr>
                <w:rFonts w:ascii="Times New Roman" w:hAnsi="Times New Roman" w:cs="Times New Roman"/>
                <w:color w:val="auto"/>
              </w:rPr>
              <w:t>近3年承担过1个</w:t>
            </w:r>
            <w:r>
              <w:rPr>
                <w:rFonts w:hint="eastAsia" w:cs="Times New Roman"/>
                <w:color w:val="auto"/>
                <w:lang w:val="en-US" w:eastAsia="zh-CN"/>
              </w:rPr>
              <w:t>类似</w:t>
            </w:r>
            <w:r>
              <w:rPr>
                <w:rFonts w:ascii="Times New Roman" w:hAnsi="Times New Roman" w:cs="Times New Roman"/>
                <w:color w:val="auto"/>
              </w:rPr>
              <w:t>供应业绩。</w:t>
            </w:r>
          </w:p>
        </w:tc>
      </w:tr>
    </w:tbl>
    <w:p>
      <w:pPr>
        <w:pStyle w:val="31"/>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sz w:val="21"/>
          <w:szCs w:val="24"/>
          <w:highlight w:val="none"/>
          <w:lang w:val="en-US" w:eastAsia="zh-CN"/>
        </w:rPr>
        <w:t>申请人应提供近3年(以签订合同时间为准)来承担的类似材料供应业绩的合同协议书。合同协议书应含有：甲、乙方单位名称，材料供应品类及合同额，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default" w:ascii="Times New Roman" w:hAnsi="Times New Roman" w:eastAsia="黑体" w:cs="Times New Roman"/>
          <w:color w:val="auto"/>
          <w:sz w:val="21"/>
          <w:szCs w:val="24"/>
          <w:highlight w:val="none"/>
          <w:lang w:val="en-US" w:eastAsia="zh-CN"/>
        </w:rPr>
        <w:t>人在对申请人进行业绩审查时将不考虑该业绩。</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default" w:ascii="Times New Roman" w:hAnsi="Times New Roman" w:cs="Times New Roman"/>
                <w:color w:val="auto"/>
                <w:lang w:val="en-US" w:eastAsia="zh-CN"/>
              </w:rPr>
              <w:t>第</w:t>
            </w:r>
            <w:r>
              <w:rPr>
                <w:rFonts w:ascii="Times New Roman" w:hAnsi="Times New Roman" w:cs="Times New Roman"/>
                <w:color w:val="auto"/>
              </w:rPr>
              <w:t>1</w:t>
            </w:r>
            <w:r>
              <w:rPr>
                <w:rFonts w:hint="default" w:ascii="Times New Roman" w:hAnsi="Times New Roman" w:cs="Times New Roman"/>
                <w:color w:val="auto"/>
                <w:lang w:val="en-US" w:eastAsia="zh-CN"/>
              </w:rPr>
              <w:t>合同</w:t>
            </w:r>
            <w:r>
              <w:rPr>
                <w:rFonts w:ascii="Times New Roman" w:hAnsi="Times New Roman" w:cs="Times New Roman"/>
                <w:color w:val="auto"/>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Times New Roman" w:hAnsi="Times New Roman" w:eastAsia="宋体" w:cs="Times New Roman"/>
                <w:color w:val="auto"/>
                <w:sz w:val="24"/>
                <w:szCs w:val="24"/>
              </w:rPr>
              <w:t>其他在“信用中国”网站（http://www.creditchina.gov.cn/）中被列为</w:t>
            </w:r>
            <w:r>
              <w:rPr>
                <w:rFonts w:hint="default" w:ascii="Times New Roman" w:hAnsi="Times New Roman" w:cs="Times New Roman"/>
                <w:color w:val="auto"/>
                <w:sz w:val="24"/>
                <w:szCs w:val="24"/>
                <w:lang w:val="en-US" w:eastAsia="zh-CN"/>
              </w:rPr>
              <w:t>严重失信主体名单</w:t>
            </w:r>
            <w:r>
              <w:rPr>
                <w:rFonts w:ascii="Times New Roman" w:hAnsi="Times New Roman" w:eastAsia="宋体" w:cs="Times New Roman"/>
                <w:color w:val="auto"/>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default" w:ascii="Times New Roman" w:hAnsi="Times New Roman" w:cs="Times New Roman"/>
                <w:i w:val="0"/>
                <w:caps w:val="0"/>
                <w:color w:val="auto"/>
                <w:spacing w:val="0"/>
                <w:sz w:val="24"/>
                <w:szCs w:val="22"/>
                <w:highlight w:val="none"/>
                <w:lang w:val="en-US" w:eastAsia="zh-CN" w:bidi="ar"/>
              </w:rPr>
              <w:t>建设集团或</w:t>
            </w:r>
            <w:r>
              <w:rPr>
                <w:rFonts w:hint="eastAsia" w:cs="Times New Roman"/>
                <w:i w:val="0"/>
                <w:caps w:val="0"/>
                <w:color w:val="auto"/>
                <w:spacing w:val="0"/>
                <w:sz w:val="24"/>
                <w:szCs w:val="22"/>
                <w:highlight w:val="none"/>
                <w:lang w:val="en-US" w:eastAsia="zh-CN" w:bidi="ar"/>
              </w:rPr>
              <w:t>询价</w:t>
            </w:r>
            <w:r>
              <w:rPr>
                <w:rFonts w:hint="default" w:ascii="Times New Roman" w:hAnsi="Times New Roman" w:cs="Times New Roman"/>
                <w:i w:val="0"/>
                <w:caps w:val="0"/>
                <w:color w:val="auto"/>
                <w:spacing w:val="0"/>
                <w:sz w:val="24"/>
                <w:szCs w:val="22"/>
                <w:highlight w:val="none"/>
                <w:lang w:val="en-US" w:eastAsia="zh-CN" w:bidi="ar"/>
              </w:rPr>
              <w:t>人</w:t>
            </w:r>
            <w:r>
              <w:rPr>
                <w:rFonts w:hint="default" w:ascii="Times New Roman" w:hAnsi="Times New Roman" w:eastAsia="宋体" w:cs="Times New Roman"/>
                <w:i w:val="0"/>
                <w:caps w:val="0"/>
                <w:color w:val="auto"/>
                <w:spacing w:val="0"/>
                <w:sz w:val="24"/>
                <w:szCs w:val="22"/>
                <w:highlight w:val="none"/>
                <w:lang w:bidi="ar"/>
              </w:rPr>
              <w:t>D级资源库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default" w:ascii="Times New Roman" w:hAnsi="Times New Roman" w:cs="Times New Roman"/>
                <w:i w:val="0"/>
                <w:caps w:val="0"/>
                <w:color w:val="auto"/>
                <w:spacing w:val="0"/>
                <w:sz w:val="24"/>
                <w:szCs w:val="22"/>
                <w:highlight w:val="none"/>
                <w:lang w:val="en-US" w:eastAsia="zh-CN" w:bidi="ar"/>
              </w:rPr>
              <w:t>建设集团或</w:t>
            </w:r>
            <w:r>
              <w:rPr>
                <w:rFonts w:hint="eastAsia" w:cs="Times New Roman"/>
                <w:i w:val="0"/>
                <w:caps w:val="0"/>
                <w:color w:val="auto"/>
                <w:spacing w:val="0"/>
                <w:sz w:val="24"/>
                <w:szCs w:val="22"/>
                <w:highlight w:val="none"/>
                <w:lang w:val="en-US" w:eastAsia="zh-CN" w:bidi="ar"/>
              </w:rPr>
              <w:t>询价</w:t>
            </w:r>
            <w:r>
              <w:rPr>
                <w:rFonts w:hint="default" w:ascii="Times New Roman" w:hAnsi="Times New Roman" w:cs="Times New Roman"/>
                <w:i w:val="0"/>
                <w:caps w:val="0"/>
                <w:color w:val="auto"/>
                <w:spacing w:val="0"/>
                <w:sz w:val="24"/>
                <w:szCs w:val="22"/>
                <w:highlight w:val="none"/>
                <w:lang w:val="en-US" w:eastAsia="zh-CN" w:bidi="ar"/>
              </w:rPr>
              <w:t>人</w:t>
            </w:r>
            <w:r>
              <w:rPr>
                <w:rFonts w:hint="default" w:ascii="Times New Roman" w:hAnsi="Times New Roman" w:eastAsia="宋体" w:cs="Times New Roman"/>
                <w:i w:val="0"/>
                <w:caps w:val="0"/>
                <w:color w:val="auto"/>
                <w:spacing w:val="0"/>
                <w:sz w:val="24"/>
                <w:szCs w:val="22"/>
                <w:highlight w:val="none"/>
                <w:lang w:bidi="ar"/>
              </w:rPr>
              <w:t>Z级资源库</w:t>
            </w:r>
            <w:r>
              <w:rPr>
                <w:rFonts w:hint="default" w:ascii="Times New Roman" w:hAnsi="Times New Roman"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default" w:ascii="Times New Roman" w:hAnsi="Times New Roman"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pStyle w:val="4"/>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color w:val="auto"/>
          <w:sz w:val="32"/>
          <w:szCs w:val="32"/>
          <w:lang w:val="en-US" w:eastAsia="zh-CN"/>
        </w:rPr>
      </w:pPr>
      <w:r>
        <w:rPr>
          <w:rFonts w:hint="default" w:ascii="Times New Roman" w:hAnsi="Times New Roman" w:eastAsia="黑体" w:cs="Times New Roman"/>
          <w:color w:val="auto"/>
          <w:lang w:val="en-US" w:eastAsia="zh-CN"/>
        </w:rPr>
        <w:br w:type="page"/>
      </w:r>
      <w:r>
        <w:rPr>
          <w:rFonts w:hint="default" w:ascii="Times New Roman" w:hAnsi="Times New Roman" w:cs="Times New Roman"/>
          <w:color w:val="auto"/>
          <w:sz w:val="32"/>
          <w:szCs w:val="32"/>
          <w:lang w:val="en-US" w:eastAsia="zh-CN"/>
        </w:rPr>
        <w:t>附件3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bookmarkStart w:id="0" w:name="_GoBack"/>
      <w:bookmarkEnd w:id="0"/>
    </w:p>
    <w:p>
      <w:pPr>
        <w:spacing w:line="360" w:lineRule="auto"/>
        <w:jc w:val="center"/>
        <w:rPr>
          <w:rFonts w:hint="eastAsia" w:ascii="Times New Roman" w:hAnsi="Times New Roman" w:eastAsia="宋体" w:cs="Times New Roman"/>
          <w:b/>
          <w:bCs/>
          <w:color w:val="auto"/>
          <w:sz w:val="32"/>
          <w:szCs w:val="32"/>
          <w:highlight w:val="none"/>
        </w:rPr>
      </w:pPr>
      <w:r>
        <w:rPr>
          <w:rFonts w:hint="eastAsia" w:cs="Times New Roman"/>
          <w:b/>
          <w:bCs/>
          <w:color w:val="auto"/>
          <w:sz w:val="32"/>
          <w:szCs w:val="32"/>
          <w:highlight w:val="none"/>
          <w:lang w:val="en-US" w:eastAsia="zh-CN"/>
        </w:rPr>
        <w:t>古</w:t>
      </w:r>
      <w:r>
        <w:rPr>
          <w:rFonts w:hint="eastAsia" w:cs="Times New Roman"/>
          <w:b/>
          <w:bCs/>
          <w:color w:val="auto"/>
          <w:sz w:val="32"/>
          <w:szCs w:val="32"/>
          <w:highlight w:val="none"/>
          <w:lang w:eastAsia="zh-CN"/>
        </w:rPr>
        <w:t>田一路北段（长云路〜金银湖南街）工程施工</w:t>
      </w:r>
      <w:r>
        <w:rPr>
          <w:rFonts w:hint="eastAsia" w:cs="Times New Roman"/>
          <w:b/>
          <w:bCs/>
          <w:color w:val="auto"/>
          <w:sz w:val="32"/>
          <w:szCs w:val="32"/>
          <w:highlight w:val="none"/>
          <w:lang w:val="en-US" w:eastAsia="zh-CN"/>
        </w:rPr>
        <w:t>广告制作</w:t>
      </w:r>
      <w:r>
        <w:rPr>
          <w:rFonts w:hint="eastAsia"/>
          <w:b/>
          <w:bCs/>
          <w:color w:val="auto"/>
          <w:sz w:val="32"/>
          <w:szCs w:val="32"/>
          <w:highlight w:val="none"/>
        </w:rPr>
        <w:t>采购</w:t>
      </w:r>
      <w:r>
        <w:rPr>
          <w:rFonts w:hint="eastAsia" w:ascii="Times New Roman" w:hAnsi="Times New Roman" w:eastAsia="宋体" w:cs="Times New Roman"/>
          <w:b/>
          <w:bCs/>
          <w:color w:val="auto"/>
          <w:sz w:val="32"/>
          <w:szCs w:val="32"/>
          <w:highlight w:val="none"/>
        </w:rPr>
        <w:t xml:space="preserve">  </w:t>
      </w:r>
    </w:p>
    <w:p>
      <w:pPr>
        <w:spacing w:line="360" w:lineRule="auto"/>
        <w:jc w:val="center"/>
        <w:rPr>
          <w:rFonts w:hint="eastAsia"/>
          <w:b/>
          <w:bCs/>
          <w:color w:val="auto"/>
          <w:sz w:val="32"/>
          <w:szCs w:val="32"/>
          <w:highlight w:val="none"/>
        </w:rPr>
      </w:pPr>
      <w:r>
        <w:rPr>
          <w:rFonts w:hint="eastAsia"/>
          <w:b/>
          <w:bCs/>
          <w:color w:val="auto"/>
          <w:sz w:val="32"/>
          <w:szCs w:val="32"/>
          <w:highlight w:val="none"/>
        </w:rPr>
        <w:t>第</w:t>
      </w:r>
      <w:r>
        <w:rPr>
          <w:rFonts w:hint="eastAsia"/>
          <w:b/>
          <w:bCs/>
          <w:color w:val="auto"/>
          <w:sz w:val="32"/>
          <w:szCs w:val="32"/>
          <w:highlight w:val="none"/>
          <w:u w:val="single"/>
          <w:lang w:val="en-US" w:eastAsia="zh-CN"/>
        </w:rPr>
        <w:t>1</w:t>
      </w:r>
      <w:r>
        <w:rPr>
          <w:rFonts w:hint="eastAsia"/>
          <w:b/>
          <w:bCs/>
          <w:color w:val="auto"/>
          <w:sz w:val="32"/>
          <w:szCs w:val="32"/>
          <w:highlight w:val="none"/>
        </w:rPr>
        <w:t>合同包申请单位报名登记表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24"/>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4"/>
        <w:gridCol w:w="1625"/>
        <w:gridCol w:w="1500"/>
        <w:gridCol w:w="139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1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62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500"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39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291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62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0"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39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ascii="Times New Roman" w:hAnsi="Times New Roman" w:cs="Times New Roman"/>
          <w:bCs/>
          <w:color w:val="auto"/>
          <w:sz w:val="28"/>
          <w:szCs w:val="28"/>
        </w:rPr>
        <w:t>：</w:t>
      </w:r>
      <w:r>
        <w:rPr>
          <w:rFonts w:hint="default" w:ascii="Times New Roman" w:hAnsi="Times New Roman" w:cs="Times New Roman"/>
          <w:b w:val="0"/>
          <w:bCs/>
          <w:color w:val="auto"/>
          <w:sz w:val="28"/>
          <w:szCs w:val="28"/>
          <w:highlight w:val="none"/>
          <w:u w:val="single"/>
          <w:lang w:val="en-US" w:eastAsia="zh-CN"/>
        </w:rPr>
        <w:t xml:space="preserve">             (签字)</w:t>
      </w:r>
    </w:p>
    <w:p>
      <w:pPr>
        <w:rPr>
          <w:rFonts w:hint="default" w:ascii="Times New Roman" w:hAnsi="Times New Roman" w:cs="Times New Roman"/>
          <w:color w:val="auto"/>
        </w:rPr>
      </w:pPr>
    </w:p>
    <w:sectPr>
      <w:headerReference r:id="rId3" w:type="default"/>
      <w:footerReference r:id="rId4" w:type="default"/>
      <w:pgSz w:w="11906" w:h="16838"/>
      <w:pgMar w:top="1587"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jc w:val="left"/>
      <w:rPr>
        <w:rFonts w:hint="eastAsia" w:ascii="微软雅黑" w:hAnsi="微软雅黑" w:eastAsia="微软雅黑" w:cs="微软雅黑"/>
        <w:sz w:val="21"/>
        <w:szCs w:val="21"/>
      </w:rPr>
    </w:pPr>
    <w:r>
      <w:rPr>
        <w:rFonts w:hint="eastAsia" w:ascii="宋体" w:hAnsi="宋体" w:cs="宋体"/>
        <w:b w:val="0"/>
        <w:sz w:val="18"/>
        <w:szCs w:val="24"/>
        <w:lang w:val="en-US" w:eastAsia="zh-CN"/>
      </w:rPr>
      <w:t>古田一路北段（长云路〜金银湖南街）工程施工广告制作采购</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w:t>
    </w:r>
    <w:r>
      <w:rPr>
        <w:rFonts w:hint="eastAsia" w:ascii="微软雅黑" w:hAnsi="微软雅黑" w:eastAsia="微软雅黑" w:cs="微软雅黑"/>
        <w:sz w:val="21"/>
        <w:szCs w:val="21"/>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MmExMTVkNzhmZmQ4MTM1NjYwNjQ4YzE3OWUzYjQifQ=="/>
  </w:docVars>
  <w:rsids>
    <w:rsidRoot w:val="01BB099D"/>
    <w:rsid w:val="00363C81"/>
    <w:rsid w:val="00A17B71"/>
    <w:rsid w:val="00F97019"/>
    <w:rsid w:val="01390541"/>
    <w:rsid w:val="019D145D"/>
    <w:rsid w:val="01BB099D"/>
    <w:rsid w:val="02881BEA"/>
    <w:rsid w:val="03643829"/>
    <w:rsid w:val="04223190"/>
    <w:rsid w:val="04851886"/>
    <w:rsid w:val="04AD50A8"/>
    <w:rsid w:val="05A11778"/>
    <w:rsid w:val="05CB0AD0"/>
    <w:rsid w:val="05D959FB"/>
    <w:rsid w:val="05DF092A"/>
    <w:rsid w:val="062D2B76"/>
    <w:rsid w:val="06C675E3"/>
    <w:rsid w:val="07181283"/>
    <w:rsid w:val="07181AE7"/>
    <w:rsid w:val="072B7BD7"/>
    <w:rsid w:val="07457F73"/>
    <w:rsid w:val="076C6CA9"/>
    <w:rsid w:val="07B9353C"/>
    <w:rsid w:val="07CE5B48"/>
    <w:rsid w:val="07D212B0"/>
    <w:rsid w:val="085F475D"/>
    <w:rsid w:val="09440A55"/>
    <w:rsid w:val="094C3466"/>
    <w:rsid w:val="0A0832B0"/>
    <w:rsid w:val="0B531D25"/>
    <w:rsid w:val="0B5D5A90"/>
    <w:rsid w:val="0BF30F12"/>
    <w:rsid w:val="0D407787"/>
    <w:rsid w:val="0D5F19BA"/>
    <w:rsid w:val="0E593451"/>
    <w:rsid w:val="0F6749AC"/>
    <w:rsid w:val="0FB221AA"/>
    <w:rsid w:val="10350F9E"/>
    <w:rsid w:val="1047738A"/>
    <w:rsid w:val="10AC760C"/>
    <w:rsid w:val="113D3C4E"/>
    <w:rsid w:val="12151063"/>
    <w:rsid w:val="124A52C8"/>
    <w:rsid w:val="12BA78CE"/>
    <w:rsid w:val="138A6A8E"/>
    <w:rsid w:val="145911D3"/>
    <w:rsid w:val="15013AE4"/>
    <w:rsid w:val="16C15493"/>
    <w:rsid w:val="16DD7648"/>
    <w:rsid w:val="170B6850"/>
    <w:rsid w:val="1791130A"/>
    <w:rsid w:val="18891A2A"/>
    <w:rsid w:val="19160BA4"/>
    <w:rsid w:val="1A4C355A"/>
    <w:rsid w:val="1C626DD1"/>
    <w:rsid w:val="1C8F5443"/>
    <w:rsid w:val="1C99656B"/>
    <w:rsid w:val="21E13D74"/>
    <w:rsid w:val="223C030E"/>
    <w:rsid w:val="225F12F3"/>
    <w:rsid w:val="227410DA"/>
    <w:rsid w:val="22940FA9"/>
    <w:rsid w:val="23E06721"/>
    <w:rsid w:val="23EC4080"/>
    <w:rsid w:val="24AB49AA"/>
    <w:rsid w:val="250923AA"/>
    <w:rsid w:val="25765E59"/>
    <w:rsid w:val="265F07F7"/>
    <w:rsid w:val="270E33B2"/>
    <w:rsid w:val="276B3FF5"/>
    <w:rsid w:val="27C967DA"/>
    <w:rsid w:val="29DE7CA5"/>
    <w:rsid w:val="2AB647D3"/>
    <w:rsid w:val="2B3B299C"/>
    <w:rsid w:val="2BCC0F2E"/>
    <w:rsid w:val="2CD85100"/>
    <w:rsid w:val="2D297F7A"/>
    <w:rsid w:val="2D413D73"/>
    <w:rsid w:val="2DBD3938"/>
    <w:rsid w:val="2E0F68A9"/>
    <w:rsid w:val="2E1C5FF5"/>
    <w:rsid w:val="2E4722CA"/>
    <w:rsid w:val="2EC47617"/>
    <w:rsid w:val="2ED12E18"/>
    <w:rsid w:val="2FA375A0"/>
    <w:rsid w:val="303C7CAF"/>
    <w:rsid w:val="31411B7C"/>
    <w:rsid w:val="315615AF"/>
    <w:rsid w:val="318E58C0"/>
    <w:rsid w:val="32542D13"/>
    <w:rsid w:val="32983F34"/>
    <w:rsid w:val="333D747F"/>
    <w:rsid w:val="335E1849"/>
    <w:rsid w:val="345A0107"/>
    <w:rsid w:val="352638D3"/>
    <w:rsid w:val="35A53219"/>
    <w:rsid w:val="36A779EF"/>
    <w:rsid w:val="393A6CED"/>
    <w:rsid w:val="3C5C54E4"/>
    <w:rsid w:val="3C8F0FB9"/>
    <w:rsid w:val="3C9A5CBB"/>
    <w:rsid w:val="3D285477"/>
    <w:rsid w:val="3DD0468B"/>
    <w:rsid w:val="3E52684D"/>
    <w:rsid w:val="405C1666"/>
    <w:rsid w:val="40CF687B"/>
    <w:rsid w:val="41055DF9"/>
    <w:rsid w:val="427E1C52"/>
    <w:rsid w:val="43231603"/>
    <w:rsid w:val="452137AC"/>
    <w:rsid w:val="4530035A"/>
    <w:rsid w:val="457D6B65"/>
    <w:rsid w:val="46BF5DAF"/>
    <w:rsid w:val="474D196C"/>
    <w:rsid w:val="47E256A4"/>
    <w:rsid w:val="482975F5"/>
    <w:rsid w:val="48763F88"/>
    <w:rsid w:val="49463BE2"/>
    <w:rsid w:val="4A2378F6"/>
    <w:rsid w:val="4AE271AB"/>
    <w:rsid w:val="4B2F3BF3"/>
    <w:rsid w:val="4E640F6A"/>
    <w:rsid w:val="4E946834"/>
    <w:rsid w:val="4F7D2383"/>
    <w:rsid w:val="4FC7264F"/>
    <w:rsid w:val="4FCA109F"/>
    <w:rsid w:val="4FDC375D"/>
    <w:rsid w:val="50190AD3"/>
    <w:rsid w:val="50285371"/>
    <w:rsid w:val="51D90642"/>
    <w:rsid w:val="52D82643"/>
    <w:rsid w:val="544F7774"/>
    <w:rsid w:val="546A7059"/>
    <w:rsid w:val="554307C3"/>
    <w:rsid w:val="55BE509C"/>
    <w:rsid w:val="562A7CD3"/>
    <w:rsid w:val="56780D02"/>
    <w:rsid w:val="595F403A"/>
    <w:rsid w:val="59AB0675"/>
    <w:rsid w:val="5B266922"/>
    <w:rsid w:val="5B7C46CC"/>
    <w:rsid w:val="5C4A55FD"/>
    <w:rsid w:val="5DCD7847"/>
    <w:rsid w:val="5E07491F"/>
    <w:rsid w:val="5F3A0E4A"/>
    <w:rsid w:val="5FD91D81"/>
    <w:rsid w:val="608009E5"/>
    <w:rsid w:val="60AF592A"/>
    <w:rsid w:val="616C4C38"/>
    <w:rsid w:val="6194661C"/>
    <w:rsid w:val="638A178C"/>
    <w:rsid w:val="63FF04B2"/>
    <w:rsid w:val="650070D8"/>
    <w:rsid w:val="65C45D44"/>
    <w:rsid w:val="65DE1954"/>
    <w:rsid w:val="67876428"/>
    <w:rsid w:val="67BB6D0E"/>
    <w:rsid w:val="67DE182D"/>
    <w:rsid w:val="68D51448"/>
    <w:rsid w:val="6A01129D"/>
    <w:rsid w:val="6AC917D7"/>
    <w:rsid w:val="6BE56EE3"/>
    <w:rsid w:val="6C941E94"/>
    <w:rsid w:val="6CA30F48"/>
    <w:rsid w:val="6D7B48A0"/>
    <w:rsid w:val="6D95292A"/>
    <w:rsid w:val="6DF56DEB"/>
    <w:rsid w:val="6EC24EF3"/>
    <w:rsid w:val="6FC245A6"/>
    <w:rsid w:val="6FC65046"/>
    <w:rsid w:val="70C97B3A"/>
    <w:rsid w:val="70F441D1"/>
    <w:rsid w:val="713E3C99"/>
    <w:rsid w:val="71497748"/>
    <w:rsid w:val="71533545"/>
    <w:rsid w:val="71641127"/>
    <w:rsid w:val="71E804B2"/>
    <w:rsid w:val="72A611D1"/>
    <w:rsid w:val="72E05A0A"/>
    <w:rsid w:val="732D5727"/>
    <w:rsid w:val="7448087B"/>
    <w:rsid w:val="761240CE"/>
    <w:rsid w:val="76624882"/>
    <w:rsid w:val="770F05FE"/>
    <w:rsid w:val="771C624C"/>
    <w:rsid w:val="7778661E"/>
    <w:rsid w:val="78037F95"/>
    <w:rsid w:val="78A54974"/>
    <w:rsid w:val="78F9353D"/>
    <w:rsid w:val="7A023005"/>
    <w:rsid w:val="7A586675"/>
    <w:rsid w:val="7C4674BE"/>
    <w:rsid w:val="7C915452"/>
    <w:rsid w:val="7D2E1FC4"/>
    <w:rsid w:val="7E58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widowControl/>
      <w:spacing w:before="340" w:after="330" w:line="578" w:lineRule="auto"/>
      <w:outlineLvl w:val="0"/>
    </w:pPr>
    <w:rPr>
      <w:b/>
      <w:bCs/>
      <w:kern w:val="44"/>
      <w:sz w:val="44"/>
      <w:szCs w:val="44"/>
    </w:rPr>
  </w:style>
  <w:style w:type="paragraph" w:styleId="7">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qFormat/>
    <w:uiPriority w:val="0"/>
    <w:pPr>
      <w:keepNext/>
      <w:keepLines/>
      <w:spacing w:before="260" w:after="260" w:line="416" w:lineRule="auto"/>
      <w:outlineLvl w:val="2"/>
    </w:pPr>
    <w:rPr>
      <w:b/>
      <w:bCs/>
      <w:kern w:val="0"/>
      <w:szCs w:val="32"/>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paragraph" w:styleId="9">
    <w:name w:val="index 8"/>
    <w:basedOn w:val="1"/>
    <w:next w:val="1"/>
    <w:unhideWhenUsed/>
    <w:qFormat/>
    <w:uiPriority w:val="99"/>
    <w:pPr>
      <w:ind w:left="1400" w:leftChars="1400"/>
    </w:pPr>
  </w:style>
  <w:style w:type="paragraph" w:styleId="10">
    <w:name w:val="Normal Indent"/>
    <w:basedOn w:val="1"/>
    <w:qFormat/>
    <w:uiPriority w:val="0"/>
    <w:pPr>
      <w:ind w:firstLine="420" w:firstLineChars="200"/>
    </w:pPr>
  </w:style>
  <w:style w:type="paragraph" w:styleId="11">
    <w:name w:val="annotation text"/>
    <w:basedOn w:val="1"/>
    <w:next w:val="12"/>
    <w:qFormat/>
    <w:uiPriority w:val="0"/>
    <w:pPr>
      <w:jc w:val="left"/>
    </w:pPr>
  </w:style>
  <w:style w:type="paragraph" w:customStyle="1" w:styleId="12">
    <w:name w:val="无格式"/>
    <w:qFormat/>
    <w:uiPriority w:val="0"/>
    <w:pPr>
      <w:jc w:val="both"/>
    </w:pPr>
    <w:rPr>
      <w:rFonts w:ascii="宋体" w:hAnsi="宋体" w:eastAsia="宋体" w:cs="宋体"/>
      <w:sz w:val="24"/>
      <w:szCs w:val="22"/>
      <w:lang w:val="en-US" w:eastAsia="zh-CN" w:bidi="ar-SA"/>
    </w:rPr>
  </w:style>
  <w:style w:type="paragraph" w:styleId="13">
    <w:name w:val="Body Text 3"/>
    <w:basedOn w:val="1"/>
    <w:next w:val="5"/>
    <w:qFormat/>
    <w:uiPriority w:val="0"/>
    <w:pPr>
      <w:spacing w:after="120"/>
    </w:pPr>
    <w:rPr>
      <w:sz w:val="16"/>
      <w:szCs w:val="16"/>
    </w:rPr>
  </w:style>
  <w:style w:type="paragraph" w:styleId="14">
    <w:name w:val="Plain Text"/>
    <w:basedOn w:val="1"/>
    <w:qFormat/>
    <w:uiPriority w:val="0"/>
    <w:rPr>
      <w:rFonts w:ascii="宋体" w:hAnsi="Courier New"/>
      <w:sz w:val="21"/>
    </w:rPr>
  </w:style>
  <w:style w:type="paragraph" w:styleId="15">
    <w:name w:val="Body Text Indent 2"/>
    <w:basedOn w:val="1"/>
    <w:next w:val="1"/>
    <w:qFormat/>
    <w:uiPriority w:val="0"/>
    <w:pPr>
      <w:ind w:left="480"/>
    </w:pPr>
    <w:rPr>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toc 1"/>
    <w:basedOn w:val="1"/>
    <w:next w:val="1"/>
    <w:qFormat/>
    <w:uiPriority w:val="39"/>
    <w:pPr>
      <w:spacing w:before="120" w:after="120"/>
      <w:jc w:val="left"/>
    </w:pPr>
    <w:rPr>
      <w:rFonts w:ascii="Calibri" w:hAnsi="Calibri" w:cs="Calibri"/>
      <w:b/>
      <w:bCs/>
      <w:caps/>
      <w:sz w:val="20"/>
      <w:szCs w:val="20"/>
    </w:rPr>
  </w:style>
  <w:style w:type="paragraph" w:styleId="19">
    <w:name w:val="Subtitle"/>
    <w:basedOn w:val="1"/>
    <w:next w:val="1"/>
    <w:qFormat/>
    <w:uiPriority w:val="11"/>
    <w:pPr>
      <w:keepNext/>
      <w:jc w:val="center"/>
      <w:outlineLvl w:val="2"/>
    </w:pPr>
    <w:rPr>
      <w:rFonts w:hAnsi="Calibri"/>
      <w:b/>
      <w:bCs/>
      <w:kern w:val="28"/>
      <w:sz w:val="32"/>
      <w:szCs w:val="32"/>
    </w:rPr>
  </w:style>
  <w:style w:type="paragraph" w:styleId="20">
    <w:name w:val="toc 2"/>
    <w:basedOn w:val="1"/>
    <w:next w:val="1"/>
    <w:qFormat/>
    <w:uiPriority w:val="39"/>
    <w:pPr>
      <w:ind w:left="210"/>
      <w:jc w:val="left"/>
    </w:pPr>
    <w:rPr>
      <w:rFonts w:ascii="Calibri" w:hAnsi="Calibri" w:cs="Calibri"/>
      <w:smallCaps/>
      <w:sz w:val="20"/>
      <w:szCs w:val="20"/>
    </w:rPr>
  </w:style>
  <w:style w:type="paragraph" w:styleId="21">
    <w:name w:val="Normal (Web)"/>
    <w:basedOn w:val="1"/>
    <w:qFormat/>
    <w:uiPriority w:val="0"/>
    <w:pPr>
      <w:widowControl/>
      <w:spacing w:before="100" w:beforeAutospacing="1" w:after="100" w:afterAutospacing="1"/>
      <w:jc w:val="left"/>
    </w:pPr>
    <w:rPr>
      <w:kern w:val="0"/>
      <w:sz w:val="24"/>
    </w:rPr>
  </w:style>
  <w:style w:type="paragraph" w:styleId="22">
    <w:name w:val="Title"/>
    <w:basedOn w:val="1"/>
    <w:qFormat/>
    <w:uiPriority w:val="0"/>
    <w:pPr>
      <w:spacing w:before="240" w:after="60" w:line="420" w:lineRule="atLeast"/>
      <w:jc w:val="center"/>
      <w:outlineLvl w:val="0"/>
    </w:pPr>
    <w:rPr>
      <w:rFonts w:ascii="Arial" w:hAnsi="Arial"/>
      <w:b/>
      <w:sz w:val="32"/>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qFormat/>
    <w:uiPriority w:val="0"/>
    <w:rPr>
      <w:color w:val="2D64B3"/>
      <w:u w:val="none"/>
    </w:rPr>
  </w:style>
  <w:style w:type="paragraph" w:customStyle="1" w:styleId="27">
    <w:name w:val="正文 New"/>
    <w:qFormat/>
    <w:uiPriority w:val="99"/>
    <w:pPr>
      <w:widowControl w:val="0"/>
      <w:spacing w:line="440" w:lineRule="exact"/>
      <w:ind w:left="357" w:hanging="357"/>
      <w:jc w:val="both"/>
    </w:pPr>
    <w:rPr>
      <w:rFonts w:ascii="Calibri" w:hAnsi="Calibri" w:eastAsia="宋体" w:cs="Calibri"/>
      <w:kern w:val="2"/>
      <w:sz w:val="21"/>
      <w:szCs w:val="21"/>
      <w:lang w:val="en-US" w:eastAsia="zh-CN" w:bidi="ar-SA"/>
    </w:rPr>
  </w:style>
  <w:style w:type="character" w:customStyle="1" w:styleId="28">
    <w:name w:val="font01"/>
    <w:basedOn w:val="25"/>
    <w:qFormat/>
    <w:uiPriority w:val="0"/>
    <w:rPr>
      <w:rFonts w:hint="eastAsia" w:ascii="宋体" w:hAnsi="宋体" w:eastAsia="宋体" w:cs="宋体"/>
      <w:color w:val="000000"/>
      <w:sz w:val="22"/>
      <w:szCs w:val="22"/>
      <w:u w:val="none"/>
    </w:rPr>
  </w:style>
  <w:style w:type="character" w:customStyle="1" w:styleId="29">
    <w:name w:val="font11"/>
    <w:basedOn w:val="25"/>
    <w:qFormat/>
    <w:uiPriority w:val="0"/>
    <w:rPr>
      <w:rFonts w:hint="eastAsia" w:ascii="宋体" w:hAnsi="宋体" w:eastAsia="宋体" w:cs="宋体"/>
      <w:color w:val="000000"/>
      <w:sz w:val="20"/>
      <w:szCs w:val="20"/>
      <w:u w:val="single"/>
    </w:rPr>
  </w:style>
  <w:style w:type="character" w:customStyle="1" w:styleId="30">
    <w:name w:val="font31"/>
    <w:basedOn w:val="25"/>
    <w:qFormat/>
    <w:uiPriority w:val="0"/>
    <w:rPr>
      <w:rFonts w:hint="eastAsia" w:ascii="宋体" w:hAnsi="宋体" w:eastAsia="宋体" w:cs="宋体"/>
      <w:color w:val="000000"/>
      <w:sz w:val="22"/>
      <w:szCs w:val="22"/>
      <w:u w:val="none"/>
      <w:vertAlign w:val="superscript"/>
    </w:rPr>
  </w:style>
  <w:style w:type="paragraph" w:customStyle="1" w:styleId="3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3">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4">
    <w:name w:val="正文 含缩进"/>
    <w:basedOn w:val="1"/>
    <w:qFormat/>
    <w:uiPriority w:val="0"/>
    <w:pPr>
      <w:spacing w:line="360" w:lineRule="auto"/>
      <w:ind w:firstLine="424" w:firstLineChars="202"/>
    </w:pPr>
    <w:rPr>
      <w:sz w:val="20"/>
    </w:rPr>
  </w:style>
  <w:style w:type="paragraph" w:styleId="35">
    <w:name w:val="List Paragraph"/>
    <w:basedOn w:val="1"/>
    <w:qFormat/>
    <w:uiPriority w:val="0"/>
    <w:pPr>
      <w:ind w:firstLine="420" w:firstLineChars="200"/>
    </w:pPr>
    <w:rPr>
      <w:rFonts w:ascii="Calibri" w:hAnsi="Calibri"/>
      <w:szCs w:val="22"/>
    </w:rPr>
  </w:style>
  <w:style w:type="paragraph" w:customStyle="1" w:styleId="36">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Normal_15"/>
    <w:qFormat/>
    <w:uiPriority w:val="0"/>
    <w:pPr>
      <w:widowControl w:val="0"/>
      <w:jc w:val="both"/>
    </w:pPr>
    <w:rPr>
      <w:rFonts w:ascii="Times New Roman" w:hAnsi="Times New Roman" w:eastAsia="宋体" w:cs="Times New Roman"/>
      <w:lang w:val="en-US" w:eastAsia="zh-CN" w:bidi="ar-SA"/>
    </w:rPr>
  </w:style>
  <w:style w:type="character" w:customStyle="1" w:styleId="39">
    <w:name w:val="font51"/>
    <w:basedOn w:val="25"/>
    <w:qFormat/>
    <w:uiPriority w:val="0"/>
    <w:rPr>
      <w:rFonts w:hint="eastAsia" w:ascii="宋体" w:hAnsi="宋体" w:eastAsia="宋体" w:cs="宋体"/>
      <w:color w:val="000000"/>
      <w:sz w:val="22"/>
      <w:szCs w:val="22"/>
      <w:u w:val="none"/>
    </w:rPr>
  </w:style>
  <w:style w:type="character" w:customStyle="1" w:styleId="40">
    <w:name w:val="font21"/>
    <w:basedOn w:val="2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1021</Words>
  <Characters>1109</Characters>
  <Lines>0</Lines>
  <Paragraphs>0</Paragraphs>
  <TotalTime>107</TotalTime>
  <ScaleCrop>false</ScaleCrop>
  <LinksUpToDate>false</LinksUpToDate>
  <CharactersWithSpaces>1153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2021-04-07T07:34:00Z</dcterms:created>
  <dc:creator>lenovo</dc:creator>
  <cp:lastModifiedBy>程桂桥1</cp:lastModifiedBy>
  <dcterms:modified xsi:type="dcterms:W3CDTF">2023-05-30T03:02:29Z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F60C62CED0C44C02A603CAF233601F76</vt:lpwstr>
  </property>
</Properties>
</file>